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9A4A69" w14:textId="0CA716CE" w:rsidR="00D72E6C" w:rsidRDefault="00D72E6C"/>
    <w:p w14:paraId="01229FE7" w14:textId="285D03D6" w:rsidR="00D72E6C" w:rsidRDefault="00D72E6C"/>
    <w:p w14:paraId="1368F4F3" w14:textId="3C89C2D7" w:rsidR="00D72E6C" w:rsidRDefault="00D72E6C"/>
    <w:p w14:paraId="0C0488EA" w14:textId="66D21561" w:rsidR="00D72E6C" w:rsidRDefault="00D72E6C">
      <w:r w:rsidRPr="00D72E6C">
        <w:t>Owing to economic recession due to the COVID-19, Saudi Arabia has put forth SR50 billion in a package set to mitigate its effects on the most affected economic activities. Government owned companies are to increase local preference to increase local product demand. (Arab News, 2020)</w:t>
      </w:r>
      <w:bookmarkStart w:id="0" w:name="_GoBack"/>
      <w:bookmarkEnd w:id="0"/>
    </w:p>
    <w:p w14:paraId="4FEB072A" w14:textId="77777777" w:rsidR="00D72E6C" w:rsidRDefault="00D72E6C"/>
    <w:p w14:paraId="5223C73F" w14:textId="5851A9C6" w:rsidR="00D72E6C" w:rsidRDefault="00D72E6C">
      <w:r w:rsidRPr="00D72E6C">
        <w:t>Saudi Arabia has put forth SR50 billion for aiding private businesses in part of King Salman's approved plans directed at recovering from the  COVID-19 Economic recession. It is directed at small businesses that have suffered the biggest shocks in the pandemic. It also features obligation for companies with majority government stock to prefer local products effectively raising their demand. Additionally, consumers of electricity, in the crucial sectors of Industry, commerce and agriculture are set to get 30 percent discount for two months with possibility of extension. (Arab News, 2020)</w:t>
      </w:r>
    </w:p>
    <w:p w14:paraId="505E9A48" w14:textId="77777777" w:rsidR="00D72E6C" w:rsidRDefault="00D72E6C"/>
    <w:p w14:paraId="20CD02ED" w14:textId="73F61204" w:rsidR="00D72E6C" w:rsidRDefault="00D72E6C"/>
    <w:p w14:paraId="421E0E14" w14:textId="160EDB07" w:rsidR="00D72E6C" w:rsidRDefault="00D72E6C"/>
    <w:p w14:paraId="52F55324" w14:textId="77777777" w:rsidR="00D72E6C" w:rsidRDefault="00D72E6C"/>
    <w:sectPr w:rsidR="00D72E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95EC7E" w14:textId="77777777" w:rsidR="00D661D8" w:rsidRDefault="00D661D8" w:rsidP="00D72E6C">
      <w:pPr>
        <w:spacing w:after="0" w:line="240" w:lineRule="auto"/>
      </w:pPr>
      <w:r>
        <w:separator/>
      </w:r>
    </w:p>
  </w:endnote>
  <w:endnote w:type="continuationSeparator" w:id="0">
    <w:p w14:paraId="24C8141D" w14:textId="77777777" w:rsidR="00D661D8" w:rsidRDefault="00D661D8" w:rsidP="00D7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EE7B8" w14:textId="77777777" w:rsidR="00D661D8" w:rsidRDefault="00D661D8" w:rsidP="00D72E6C">
      <w:pPr>
        <w:spacing w:after="0" w:line="240" w:lineRule="auto"/>
      </w:pPr>
      <w:r>
        <w:separator/>
      </w:r>
    </w:p>
  </w:footnote>
  <w:footnote w:type="continuationSeparator" w:id="0">
    <w:p w14:paraId="3A355043" w14:textId="77777777" w:rsidR="00D661D8" w:rsidRDefault="00D661D8" w:rsidP="00D72E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E6C"/>
    <w:rsid w:val="00D661D8"/>
    <w:rsid w:val="00D72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E2B7B"/>
  <w15:chartTrackingRefBased/>
  <w15:docId w15:val="{069733F5-8C53-443C-92FE-CFAAA8C77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E6C"/>
  </w:style>
  <w:style w:type="paragraph" w:styleId="Footer">
    <w:name w:val="footer"/>
    <w:basedOn w:val="Normal"/>
    <w:link w:val="FooterChar"/>
    <w:uiPriority w:val="99"/>
    <w:unhideWhenUsed/>
    <w:rsid w:val="00D72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132</Words>
  <Characters>754</Characters>
  <Application>Microsoft Office Word</Application>
  <DocSecurity>0</DocSecurity>
  <Lines>6</Lines>
  <Paragraphs>1</Paragraphs>
  <ScaleCrop>false</ScaleCrop>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Wanyoike</dc:creator>
  <cp:keywords/>
  <dc:description/>
  <cp:lastModifiedBy>Mrs Wanyoike</cp:lastModifiedBy>
  <cp:revision>1</cp:revision>
  <dcterms:created xsi:type="dcterms:W3CDTF">2020-06-09T08:54:00Z</dcterms:created>
  <dcterms:modified xsi:type="dcterms:W3CDTF">2020-06-09T08:57:00Z</dcterms:modified>
</cp:coreProperties>
</file>